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80" w:rsidRPr="00A85180" w:rsidRDefault="00A85180" w:rsidP="00A85180">
      <w:pPr>
        <w:spacing w:before="300"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</w:pPr>
      <w:r w:rsidRPr="00A85180"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  <w:t xml:space="preserve">О применении </w:t>
      </w:r>
      <w:proofErr w:type="spellStart"/>
      <w:r w:rsidRPr="00A85180"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  <w:t>пп</w:t>
      </w:r>
      <w:proofErr w:type="spellEnd"/>
      <w:r w:rsidRPr="00A85180"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  <w:t xml:space="preserve">. 29 п. 1 ст. 264 </w:t>
      </w:r>
      <w:proofErr w:type="spellStart"/>
      <w:r w:rsidRPr="00A85180"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  <w:t>НК</w:t>
      </w:r>
      <w:proofErr w:type="spellEnd"/>
      <w:r w:rsidRPr="00A85180">
        <w:rPr>
          <w:rFonts w:ascii="Arial" w:eastAsia="Times New Roman" w:hAnsi="Arial" w:cs="Arial"/>
          <w:color w:val="222222"/>
          <w:kern w:val="36"/>
          <w:sz w:val="32"/>
          <w:szCs w:val="32"/>
          <w:lang w:eastAsia="ru-RU"/>
        </w:rPr>
        <w:t xml:space="preserve"> РФ в связи с отменой системы лицензирования и введением саморегулирования</w:t>
      </w:r>
    </w:p>
    <w:p w:rsidR="00A85180" w:rsidRPr="00A85180" w:rsidRDefault="00A85180" w:rsidP="00A85180">
      <w:pPr>
        <w:spacing w:after="150" w:line="30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5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5180" w:rsidRPr="00A85180" w:rsidRDefault="00A85180" w:rsidP="00A85180">
      <w:pPr>
        <w:spacing w:after="150" w:line="30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51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МИНИСТЕРСТВО ФИНАНСОВ РОССИЙСКОЙ ФЕДЕРАЦИИ</w:t>
      </w:r>
      <w:r w:rsidRPr="00A85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51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ФЕДЕРАЛЬНАЯ НАЛОГОВАЯ СЛУЖБА</w:t>
      </w:r>
    </w:p>
    <w:p w:rsidR="00A85180" w:rsidRPr="00A85180" w:rsidRDefault="00A85180" w:rsidP="00A85180">
      <w:pPr>
        <w:spacing w:after="150" w:line="30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5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5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51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ПИСЬМО</w:t>
      </w:r>
      <w:r w:rsidRPr="00A85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51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от 3 апреля 2009 г. </w:t>
      </w:r>
      <w:proofErr w:type="spellStart"/>
      <w:r w:rsidRPr="00A851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N</w:t>
      </w:r>
      <w:proofErr w:type="spellEnd"/>
      <w:r w:rsidRPr="00A851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ШС-22-3/256</w:t>
      </w:r>
    </w:p>
    <w:p w:rsidR="00A85180" w:rsidRPr="00A85180" w:rsidRDefault="00A85180" w:rsidP="00A85180">
      <w:pPr>
        <w:spacing w:after="150" w:line="30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A85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51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ПРИМЕНЕНИИ </w:t>
      </w:r>
      <w:proofErr w:type="spellStart"/>
      <w:r w:rsidRPr="00A851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A851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29 П. 1 СТ. 264 </w:t>
      </w:r>
      <w:proofErr w:type="spellStart"/>
      <w:r w:rsidRPr="00A851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НК</w:t>
      </w:r>
      <w:proofErr w:type="spellEnd"/>
      <w:r w:rsidRPr="00A851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В СВЯЗИ С ОТМЕНОЙ СИСТЕМЫ ЛИЦЕНЗИРОВАНИЯ И ВВЕДЕНИЕМ САМОРЕГУЛИРОВАНИЯ</w:t>
      </w:r>
    </w:p>
    <w:p w:rsidR="00A85180" w:rsidRPr="00A85180" w:rsidRDefault="00A85180" w:rsidP="00A85180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851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налоговая служба, в связи с запросами налоговых органов в отношении введения 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саморегулирования 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отдельных сферах деятельности, по согласованию с Минфином России (письмо Департамента налоговой и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таможенно-тарифной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от 27.03.2009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03-03-05/56) сообщает следующее.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закону от 22.07.2008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148-ФЗ "О внесении изменений в Градостроительный кодекс Российской Федерации и отдельные законодательные акты Российской Федерации" (далее - Закон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148-ФЗ) с 01.01.2009 в сфере строительства вводится 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саморегулирования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основанная на положениях Федерального закона от 01.12.2007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315-ФЗ "О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саморегулируемых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организациях" (далее - Закон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315-ФЗ).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A85180" w:rsidRPr="00A85180" w:rsidRDefault="00A85180" w:rsidP="00A8518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Принятые поправки отменяют систему лицензирования в строительной деятельности, заменяя ее саморегулированием.</w:t>
      </w:r>
    </w:p>
    <w:p w:rsidR="00A85180" w:rsidRPr="00A85180" w:rsidRDefault="00A85180" w:rsidP="00A85180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148-ФЗ предусмотрена необходимость переходного периода от лицензирования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саморегулированию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в строительной отрасли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01.01.2010 осуществление предпринимательской деятельности по инженерным изысканиям, архитектурно-строительному проектированию, строительству, реконструкции, капитальному ремонту объектов капитального строительства разрешается по выбору исполнителя соответствующих видов работ на основании: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A85180" w:rsidRPr="00A85180" w:rsidRDefault="00A85180" w:rsidP="00817EDE">
      <w:pPr>
        <w:numPr>
          <w:ilvl w:val="0"/>
          <w:numId w:val="1"/>
        </w:numPr>
        <w:tabs>
          <w:tab w:val="clear" w:pos="720"/>
          <w:tab w:val="num" w:pos="0"/>
        </w:tabs>
        <w:spacing w:after="150" w:line="300" w:lineRule="atLeast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лицензии, выданной в соответствии с Федеральным законом от 08.08.2001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128-ФЗ "О лицензировании отдельных видов деятельности";</w:t>
      </w:r>
    </w:p>
    <w:p w:rsidR="00A85180" w:rsidRPr="00A85180" w:rsidRDefault="00A85180" w:rsidP="00817EDE">
      <w:pPr>
        <w:numPr>
          <w:ilvl w:val="0"/>
          <w:numId w:val="1"/>
        </w:numPr>
        <w:spacing w:after="150" w:line="300" w:lineRule="atLeast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организацией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 (далее - Градостроительный кодекс).</w:t>
      </w:r>
    </w:p>
    <w:p w:rsidR="00A85180" w:rsidRPr="00A85180" w:rsidRDefault="00A85180" w:rsidP="00A85180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55.2 и 55.3 Градостроительного кодекса установлено, что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саморегулируемые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организации, созданные в форме некоммерческого партнерства, основанные на членстве лиц, выполняющих инженерные изыскания, подготовку проектной документации, осуществляющих строительство.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организацией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признается основанная на членстве некоммерческая организация.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2010 года работы по инженерным изысканиям, архитектурно-строительному проектированию, строительству, реконструкции, капитальному ремонту объектов капитального строительства, оказывающие влияние на безопасность объектов капитального строительства, будут осуществляться исключительно на основании допуска, выданного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организацией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лицу, принятому в члены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(пункт 6 статьи 55.6 Градостроительного кодекса).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55.10 Градостроительного кодекса общее собрание членов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размеры и порядок уплаты вступительного взноса, регулярных членских взносов и взноса в компенсационный фонд.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согласно Градостроительному кодексу, к осуществлению работ по инженерным изысканиям, архитектурно-строительному проектированию, строительству, реконструкции, капитальному ремонту объектов капитального строительства, оказывающих влияние на безопасность объектов капитального строительства, допускаются организации, являющиеся членами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уплатившие вступительный взнос, взнос в компенсационный фонд, а также уплачивающие регулярные членские взносы.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40 статьи 270 Налогового кодекса Российской Федерации (далее -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 при определении налоговой базы по налогу на прибыль не учитываются расходы в виде взносов, вкладов и иных обязательных платежей, уплачиваемых некоммерческим организациям и международным организациям, кроме указанных в подпунктах 29 и 30 пункта 1 статьи 264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  <w:proofErr w:type="gramEnd"/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подпункта 29 пункта 1 статьи 264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к прочим расходам, связанным с производством и реализацией, относятся взносы, вклады и иные обязательные платежи, уплачиваемые некоммерческим организациям, если уплата таких взносов, вкладов и иных обязательных платежей является условием для осуществления деятельности налогоплательщиками - плательщиками таких взносов, вкладов или иных обязательных платежей.</w:t>
      </w:r>
      <w:proofErr w:type="gramEnd"/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уплата вступительного взноса, взноса в компенсационный фонд, а также регулярных членских взносов в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саморегулируемую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организацию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условием для получения организацией допуска к осуществлению работ по инженерным изысканиям, архитектурно-строительному проектированию, строительству, реконструкции, капитальному ремонту объектов капитального строительства, оказывающих влияние на безопасность объектов капитального строительства, считаем, что указанные платежи в целях налогообложения прибыли следует рассматривать в качестве прочих расходов по</w:t>
      </w:r>
      <w:proofErr w:type="gram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подпункту 29 пункта 1 статьи 264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  <w:r w:rsidRPr="00A85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A85180" w:rsidRPr="00A85180" w:rsidRDefault="00A85180" w:rsidP="00A8518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В отношении аккумулирования 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саморегулируемыми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 вступительного взноса, регулярных членских взносов и взноса в компенсационный фонд сообщаем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180" w:rsidRPr="00A85180" w:rsidRDefault="00A85180" w:rsidP="00A85180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2 статьи 251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при определении налоговой базы по налогу на прибыль не учитываются целевые поступления (за исключением целевых поступлений в виде подакцизных товаров). К таким целевым поступлениям относятся, в частности, целевые поступления на содержание некоммерческих организаций и ведение ими уставной деятельности в виде вступительных и членских взносов, осуществленных в соответствии с законодательством Российской Федерации о некоммерческих организациях. При этом налогоплательщики - получатели указанных целевых поступлений обязаны вести отдельный учет доходов (расходов), полученных (произведенных) в рамках целевых поступлений. Взносы в компенсационный фонд в указанном перечне не поименованы.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тем, в соответствии со статьей 55.4 Градостроительного кодекса одним из требований к некоммерческой организации, необходимым для приобретения статуса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наличие компенсационного фонда.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</w:t>
      </w:r>
      <w:proofErr w:type="gram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освобождение члена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 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обязанности внесения взноса в компенсационный фонд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за счет его требований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допускается (статья 55.16).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гражданское законодательство не содержит определения понятия "вступительный взнос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саморегулируемую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организацию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взнос в компенсационный фонд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являющийся неотъемлемым условием принятия в члены </w:t>
      </w:r>
      <w:proofErr w:type="spellStart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направляемый на формирование имущества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используемого целевым образом для ведения уставной деятельности в порядке, установленном Градостроительным кодексом, может рассматриваться для целей налогообложения прибыли как часть вступительного взноса в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саморегулируемую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организацию.</w:t>
      </w:r>
      <w:proofErr w:type="gram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Аналогичная позиция изложена в письме Минфина России от 03.07.2008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03-03-05/69.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Учитывая </w:t>
      </w:r>
      <w:proofErr w:type="gram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изложенное</w:t>
      </w:r>
      <w:proofErr w:type="gramEnd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доходы в виде взносов в компенсационный фонд, уплачиваемых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целей налогообложения прибыли в составе доходов </w:t>
      </w:r>
      <w:proofErr w:type="spellStart"/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8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учитываются.</w:t>
      </w:r>
    </w:p>
    <w:p w:rsidR="00A85180" w:rsidRPr="00A85180" w:rsidRDefault="00A85180" w:rsidP="00A85180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5180" w:rsidRPr="00A85180" w:rsidRDefault="00A85180" w:rsidP="00116C02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Действительный государственный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советник Российской Федерации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класса</w:t>
      </w:r>
      <w:r w:rsidRPr="00A8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С.Н.ШУЛЬГИН      </w:t>
      </w:r>
    </w:p>
    <w:p w:rsidR="004362DF" w:rsidRDefault="004362DF" w:rsidP="00A85180">
      <w:pPr>
        <w:jc w:val="both"/>
      </w:pPr>
    </w:p>
    <w:sectPr w:rsidR="004362DF" w:rsidSect="00A851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9B8"/>
    <w:multiLevelType w:val="multilevel"/>
    <w:tmpl w:val="028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80"/>
    <w:rsid w:val="00116C02"/>
    <w:rsid w:val="004362DF"/>
    <w:rsid w:val="00817EDE"/>
    <w:rsid w:val="00983CE4"/>
    <w:rsid w:val="00A8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DF"/>
  </w:style>
  <w:style w:type="paragraph" w:styleId="1">
    <w:name w:val="heading 1"/>
    <w:basedOn w:val="a"/>
    <w:link w:val="10"/>
    <w:uiPriority w:val="9"/>
    <w:qFormat/>
    <w:rsid w:val="00A8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180"/>
    <w:rPr>
      <w:b/>
      <w:bCs/>
    </w:rPr>
  </w:style>
  <w:style w:type="character" w:customStyle="1" w:styleId="apple-converted-space">
    <w:name w:val="apple-converted-space"/>
    <w:basedOn w:val="a0"/>
    <w:rsid w:val="00A85180"/>
  </w:style>
  <w:style w:type="paragraph" w:styleId="a5">
    <w:name w:val="Balloon Text"/>
    <w:basedOn w:val="a"/>
    <w:link w:val="a6"/>
    <w:uiPriority w:val="99"/>
    <w:semiHidden/>
    <w:unhideWhenUsed/>
    <w:rsid w:val="0081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Lenkova</dc:creator>
  <cp:keywords/>
  <dc:description/>
  <cp:lastModifiedBy>Lenkova</cp:lastModifiedBy>
  <cp:revision>4</cp:revision>
  <cp:lastPrinted>2015-01-23T12:52:00Z</cp:lastPrinted>
  <dcterms:created xsi:type="dcterms:W3CDTF">2015-01-23T12:48:00Z</dcterms:created>
  <dcterms:modified xsi:type="dcterms:W3CDTF">2015-01-23T12:53:00Z</dcterms:modified>
</cp:coreProperties>
</file>